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164ACF" w14:paraId="7087849E" w14:textId="77777777" w:rsidTr="0060505F">
        <w:tc>
          <w:tcPr>
            <w:tcW w:w="4428" w:type="dxa"/>
            <w:vAlign w:val="center"/>
          </w:tcPr>
          <w:p w14:paraId="6EA9589D" w14:textId="2CC8A82D" w:rsidR="000348ED" w:rsidRPr="00164ACF" w:rsidRDefault="005D05AC" w:rsidP="001D70EE">
            <w:pPr>
              <w:tabs>
                <w:tab w:val="left" w:pos="851"/>
              </w:tabs>
              <w:rPr>
                <w:rFonts w:ascii="Calibri" w:hAnsi="Calibri"/>
              </w:rPr>
            </w:pPr>
            <w:r w:rsidRPr="00164ACF">
              <w:rPr>
                <w:rFonts w:ascii="Calibri" w:hAnsi="Calibri"/>
              </w:rPr>
              <w:t>From:</w:t>
            </w:r>
            <w:r w:rsidRPr="00164ACF">
              <w:rPr>
                <w:rFonts w:ascii="Calibri" w:hAnsi="Calibri"/>
              </w:rPr>
              <w:tab/>
            </w:r>
            <w:r w:rsidR="001D70EE">
              <w:rPr>
                <w:rFonts w:ascii="Calibri" w:hAnsi="Calibri"/>
              </w:rPr>
              <w:t>ARM</w:t>
            </w:r>
            <w:r w:rsidR="003B3DB5" w:rsidRPr="00164ACF">
              <w:rPr>
                <w:rFonts w:ascii="Calibri" w:hAnsi="Calibri"/>
              </w:rPr>
              <w:t>8</w:t>
            </w:r>
          </w:p>
        </w:tc>
        <w:tc>
          <w:tcPr>
            <w:tcW w:w="5461" w:type="dxa"/>
          </w:tcPr>
          <w:p w14:paraId="68D68950" w14:textId="69903335" w:rsidR="0060505F" w:rsidRDefault="0060505F" w:rsidP="00164ACF">
            <w:pPr>
              <w:jc w:val="right"/>
              <w:rPr>
                <w:rFonts w:ascii="Calibri" w:hAnsi="Calibri"/>
              </w:rPr>
            </w:pPr>
            <w:r>
              <w:rPr>
                <w:rFonts w:ascii="Calibri" w:hAnsi="Calibri"/>
              </w:rPr>
              <w:t>ARM8-</w:t>
            </w:r>
            <w:r w:rsidR="00746DB5">
              <w:rPr>
                <w:rFonts w:ascii="Calibri" w:hAnsi="Calibri"/>
              </w:rPr>
              <w:t>12.</w:t>
            </w:r>
            <w:r w:rsidR="002F0516">
              <w:rPr>
                <w:rFonts w:ascii="Calibri" w:hAnsi="Calibri"/>
              </w:rPr>
              <w:t>1.3</w:t>
            </w:r>
          </w:p>
          <w:p w14:paraId="71B965E9" w14:textId="0B376E2A" w:rsidR="000348ED" w:rsidRPr="00164ACF" w:rsidRDefault="000348ED" w:rsidP="00164ACF">
            <w:pPr>
              <w:jc w:val="right"/>
              <w:rPr>
                <w:rFonts w:ascii="Calibri" w:hAnsi="Calibri"/>
              </w:rPr>
            </w:pPr>
          </w:p>
        </w:tc>
      </w:tr>
      <w:tr w:rsidR="000348ED" w:rsidRPr="00E66034" w14:paraId="0A4FF9BF" w14:textId="77777777" w:rsidTr="00050DA7">
        <w:tc>
          <w:tcPr>
            <w:tcW w:w="4428" w:type="dxa"/>
          </w:tcPr>
          <w:p w14:paraId="19F78DAC" w14:textId="7A34CC38" w:rsidR="000348ED" w:rsidRPr="00164ACF" w:rsidRDefault="005D05AC" w:rsidP="001D70EE">
            <w:pPr>
              <w:tabs>
                <w:tab w:val="left" w:pos="851"/>
              </w:tabs>
              <w:rPr>
                <w:rFonts w:ascii="Calibri" w:hAnsi="Calibri"/>
              </w:rPr>
            </w:pPr>
            <w:r w:rsidRPr="00164ACF">
              <w:rPr>
                <w:rFonts w:ascii="Calibri" w:hAnsi="Calibri"/>
              </w:rPr>
              <w:t>To:</w:t>
            </w:r>
            <w:r w:rsidRPr="00164ACF">
              <w:rPr>
                <w:rFonts w:ascii="Calibri" w:hAnsi="Calibri"/>
              </w:rPr>
              <w:tab/>
            </w:r>
            <w:r w:rsidR="001D70EE">
              <w:rPr>
                <w:rFonts w:ascii="Calibri" w:hAnsi="Calibri"/>
              </w:rPr>
              <w:t>ENG</w:t>
            </w:r>
            <w:r w:rsidR="00E9327B">
              <w:rPr>
                <w:rFonts w:ascii="Calibri" w:hAnsi="Calibri"/>
              </w:rPr>
              <w:t>9/ENAV</w:t>
            </w:r>
            <w:r w:rsidR="00993636">
              <w:rPr>
                <w:rFonts w:ascii="Calibri" w:hAnsi="Calibri"/>
              </w:rPr>
              <w:t>23</w:t>
            </w:r>
          </w:p>
        </w:tc>
        <w:tc>
          <w:tcPr>
            <w:tcW w:w="5461" w:type="dxa"/>
          </w:tcPr>
          <w:p w14:paraId="4902C518" w14:textId="46B6A8BE" w:rsidR="000348ED" w:rsidRPr="00E66034" w:rsidRDefault="001D70EE" w:rsidP="001D70EE">
            <w:pPr>
              <w:jc w:val="right"/>
              <w:rPr>
                <w:rFonts w:ascii="Calibri" w:hAnsi="Calibri"/>
              </w:rPr>
            </w:pPr>
            <w:r>
              <w:rPr>
                <w:rFonts w:ascii="Calibri" w:hAnsi="Calibri"/>
              </w:rPr>
              <w:t>26</w:t>
            </w:r>
            <w:r w:rsidR="005C5612" w:rsidRPr="00164ACF">
              <w:rPr>
                <w:rFonts w:ascii="Calibri" w:hAnsi="Calibri"/>
              </w:rPr>
              <w:t xml:space="preserve"> Oct</w:t>
            </w:r>
            <w:r w:rsidR="00164ACF" w:rsidRPr="00164ACF">
              <w:rPr>
                <w:rFonts w:ascii="Calibri" w:hAnsi="Calibri"/>
              </w:rPr>
              <w:t>ober</w:t>
            </w:r>
            <w:r w:rsidR="005D05AC" w:rsidRPr="00164ACF">
              <w:rPr>
                <w:rFonts w:ascii="Calibri" w:hAnsi="Calibri"/>
              </w:rPr>
              <w:t xml:space="preserve"> 20</w:t>
            </w:r>
            <w:r w:rsidR="001A654A" w:rsidRPr="00164ACF">
              <w:rPr>
                <w:rFonts w:ascii="Calibri" w:hAnsi="Calibri"/>
              </w:rPr>
              <w:t>1</w:t>
            </w:r>
            <w:r w:rsidR="005C5612" w:rsidRPr="00164ACF">
              <w:rPr>
                <w:rFonts w:ascii="Calibri" w:hAnsi="Calibri"/>
              </w:rPr>
              <w:t>8</w:t>
            </w:r>
          </w:p>
        </w:tc>
      </w:tr>
    </w:tbl>
    <w:p w14:paraId="392CC790"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5F0BB7A" w14:textId="27D62DB4" w:rsidR="000348ED" w:rsidRPr="00E66034" w:rsidRDefault="00D6196D" w:rsidP="005D05AC">
      <w:pPr>
        <w:pStyle w:val="Title"/>
        <w:spacing w:after="120"/>
        <w:rPr>
          <w:rFonts w:ascii="Calibri" w:hAnsi="Calibri"/>
          <w:color w:val="00558C"/>
        </w:rPr>
      </w:pPr>
      <w:r>
        <w:rPr>
          <w:rFonts w:ascii="Calibri" w:hAnsi="Calibri"/>
          <w:color w:val="00558C"/>
        </w:rPr>
        <w:t>Proposed light characteristic for Mobile AtoN</w:t>
      </w:r>
    </w:p>
    <w:p w14:paraId="7F54FAD4" w14:textId="77777777" w:rsidR="0064435F" w:rsidRPr="00164ACF" w:rsidRDefault="0064435F" w:rsidP="00E66034">
      <w:pPr>
        <w:pStyle w:val="Heading1"/>
      </w:pPr>
      <w:r w:rsidRPr="00164ACF">
        <w:t>Introduction</w:t>
      </w:r>
    </w:p>
    <w:p w14:paraId="59EA07A5" w14:textId="24FD4609" w:rsidR="003B3DB5" w:rsidRPr="00164ACF" w:rsidRDefault="0042446C" w:rsidP="003B3DB5">
      <w:pPr>
        <w:rPr>
          <w:rFonts w:ascii="Calibri" w:hAnsi="Calibri"/>
          <w:lang w:eastAsia="de-DE"/>
        </w:rPr>
      </w:pPr>
      <w:r>
        <w:rPr>
          <w:rFonts w:ascii="Calibri" w:hAnsi="Calibri"/>
          <w:lang w:eastAsia="de-DE"/>
        </w:rPr>
        <w:t xml:space="preserve">As part of work developing the concept of Mobile Aids to Navigation (MAtoN), a demonstration was given to </w:t>
      </w:r>
      <w:r w:rsidR="004053E0">
        <w:rPr>
          <w:rFonts w:ascii="Calibri" w:hAnsi="Calibri"/>
          <w:lang w:eastAsia="de-DE"/>
        </w:rPr>
        <w:t>ARM</w:t>
      </w:r>
      <w:r w:rsidR="00830960" w:rsidRPr="00164ACF">
        <w:rPr>
          <w:rFonts w:ascii="Calibri" w:hAnsi="Calibri"/>
          <w:lang w:eastAsia="de-DE"/>
        </w:rPr>
        <w:t>8</w:t>
      </w:r>
      <w:r w:rsidR="001C557C">
        <w:rPr>
          <w:rFonts w:ascii="Calibri" w:hAnsi="Calibri"/>
          <w:lang w:eastAsia="de-DE"/>
        </w:rPr>
        <w:t xml:space="preserve"> </w:t>
      </w:r>
      <w:r>
        <w:rPr>
          <w:rFonts w:ascii="Calibri" w:hAnsi="Calibri"/>
          <w:lang w:eastAsia="de-DE"/>
        </w:rPr>
        <w:t>following trials of possible</w:t>
      </w:r>
      <w:r w:rsidR="00CE7668">
        <w:rPr>
          <w:rFonts w:ascii="Calibri" w:hAnsi="Calibri"/>
          <w:lang w:eastAsia="de-DE"/>
        </w:rPr>
        <w:t xml:space="preserve"> distinctive and unique</w:t>
      </w:r>
      <w:r>
        <w:rPr>
          <w:rFonts w:ascii="Calibri" w:hAnsi="Calibri"/>
          <w:lang w:eastAsia="de-DE"/>
        </w:rPr>
        <w:t xml:space="preserve"> light characteristics undertaken by the GLA Research and Development Department</w:t>
      </w:r>
      <w:r w:rsidR="00CE7668">
        <w:rPr>
          <w:rFonts w:ascii="Calibri" w:hAnsi="Calibri"/>
          <w:lang w:eastAsia="de-DE"/>
        </w:rPr>
        <w:t xml:space="preserve"> (GRAD)</w:t>
      </w:r>
      <w:r>
        <w:rPr>
          <w:rFonts w:ascii="Calibri" w:hAnsi="Calibri"/>
          <w:lang w:eastAsia="de-DE"/>
        </w:rPr>
        <w:t xml:space="preserve"> in the UK. A potential light characteristic is described below and feedback from other IALA Committees is sought. </w:t>
      </w:r>
    </w:p>
    <w:p w14:paraId="02343D0E" w14:textId="6B4598CE" w:rsidR="00902AA4" w:rsidRPr="00164ACF" w:rsidRDefault="00902AA4" w:rsidP="00E66034">
      <w:pPr>
        <w:pStyle w:val="Heading1"/>
      </w:pPr>
      <w:r w:rsidRPr="00164ACF">
        <w:t xml:space="preserve">Details of </w:t>
      </w:r>
      <w:r w:rsidR="0042446C">
        <w:t>trials</w:t>
      </w:r>
    </w:p>
    <w:p w14:paraId="573A4FD1" w14:textId="147F66B5" w:rsidR="0042446C" w:rsidRDefault="0042446C" w:rsidP="00830960">
      <w:pPr>
        <w:rPr>
          <w:rFonts w:ascii="Calibri" w:hAnsi="Calibri"/>
          <w:lang w:eastAsia="de-DE"/>
        </w:rPr>
      </w:pPr>
      <w:r>
        <w:rPr>
          <w:rFonts w:ascii="Calibri" w:hAnsi="Calibri"/>
          <w:lang w:eastAsia="de-DE"/>
        </w:rPr>
        <w:t>Earlier work on the development of a light character suitable for MAtoN, clearly recognisable as different to existing components of the IALA Maritime Buoyage System</w:t>
      </w:r>
      <w:r w:rsidR="00C24659">
        <w:rPr>
          <w:rFonts w:ascii="Calibri" w:hAnsi="Calibri"/>
          <w:lang w:eastAsia="de-DE"/>
        </w:rPr>
        <w:t xml:space="preserve"> (MBS)</w:t>
      </w:r>
      <w:r>
        <w:rPr>
          <w:rFonts w:ascii="Calibri" w:hAnsi="Calibri"/>
          <w:lang w:eastAsia="de-DE"/>
        </w:rPr>
        <w:t>, had suggested the use of a flickering light. Bench trials had been undertak</w:t>
      </w:r>
      <w:r w:rsidR="00C24659">
        <w:rPr>
          <w:rFonts w:ascii="Calibri" w:hAnsi="Calibri"/>
          <w:lang w:eastAsia="de-DE"/>
        </w:rPr>
        <w:t>en using a flicker rate of</w:t>
      </w:r>
      <w:r w:rsidR="00CE7668">
        <w:rPr>
          <w:rFonts w:ascii="Calibri" w:hAnsi="Calibri"/>
          <w:lang w:eastAsia="de-DE"/>
        </w:rPr>
        <w:t xml:space="preserve"> up to</w:t>
      </w:r>
      <w:r w:rsidR="00C24659">
        <w:rPr>
          <w:rFonts w:ascii="Calibri" w:hAnsi="Calibri"/>
          <w:lang w:eastAsia="de-DE"/>
        </w:rPr>
        <w:t xml:space="preserve"> 20Hz, and a software tool developed allowing a test light</w:t>
      </w:r>
      <w:r w:rsidR="003E5DEB">
        <w:rPr>
          <w:rFonts w:ascii="Calibri" w:hAnsi="Calibri"/>
          <w:lang w:eastAsia="de-DE"/>
        </w:rPr>
        <w:t>’s</w:t>
      </w:r>
      <w:r w:rsidR="00C24659">
        <w:rPr>
          <w:rFonts w:ascii="Calibri" w:hAnsi="Calibri"/>
          <w:lang w:eastAsia="de-DE"/>
        </w:rPr>
        <w:t xml:space="preserve"> character to be varied </w:t>
      </w:r>
      <w:r w:rsidR="00F3425E">
        <w:rPr>
          <w:rFonts w:ascii="Calibri" w:hAnsi="Calibri"/>
          <w:lang w:eastAsia="de-DE"/>
        </w:rPr>
        <w:t>rapid</w:t>
      </w:r>
      <w:r w:rsidR="00C24659">
        <w:rPr>
          <w:rFonts w:ascii="Calibri" w:hAnsi="Calibri"/>
          <w:lang w:eastAsia="de-DE"/>
        </w:rPr>
        <w:t>ly during field trials.</w:t>
      </w:r>
    </w:p>
    <w:p w14:paraId="0598E7B5" w14:textId="77777777" w:rsidR="00C24659" w:rsidRDefault="00C24659" w:rsidP="00830960">
      <w:pPr>
        <w:rPr>
          <w:rFonts w:ascii="Calibri" w:hAnsi="Calibri"/>
          <w:lang w:eastAsia="de-DE"/>
        </w:rPr>
      </w:pPr>
    </w:p>
    <w:p w14:paraId="00095B1C" w14:textId="621BD559" w:rsidR="00C24659" w:rsidRDefault="00C24659" w:rsidP="00830960">
      <w:pPr>
        <w:rPr>
          <w:rFonts w:ascii="Calibri" w:hAnsi="Calibri"/>
          <w:lang w:eastAsia="de-DE"/>
        </w:rPr>
      </w:pPr>
      <w:r>
        <w:rPr>
          <w:rFonts w:ascii="Calibri" w:hAnsi="Calibri"/>
          <w:lang w:eastAsia="de-DE"/>
        </w:rPr>
        <w:t>It was decided to use a yellow light as a development of the Special Mark within the IALA MBS, as a Mobile AtoN</w:t>
      </w:r>
      <w:r w:rsidR="00F24B39">
        <w:rPr>
          <w:rFonts w:ascii="Calibri" w:hAnsi="Calibri"/>
          <w:lang w:eastAsia="de-DE"/>
        </w:rPr>
        <w:t xml:space="preserve"> light </w:t>
      </w:r>
      <w:r>
        <w:rPr>
          <w:rFonts w:ascii="Calibri" w:hAnsi="Calibri"/>
          <w:lang w:eastAsia="de-DE"/>
        </w:rPr>
        <w:t xml:space="preserve">will not provide specific information regarding the nature of a hazard and the correct side on which to pass the mark. </w:t>
      </w:r>
    </w:p>
    <w:p w14:paraId="057E96AD" w14:textId="77777777" w:rsidR="0042446C" w:rsidRDefault="0042446C" w:rsidP="00830960">
      <w:pPr>
        <w:rPr>
          <w:rFonts w:ascii="Calibri" w:hAnsi="Calibri"/>
          <w:lang w:eastAsia="de-DE"/>
        </w:rPr>
      </w:pPr>
    </w:p>
    <w:p w14:paraId="6467279D" w14:textId="602B301F" w:rsidR="0042446C" w:rsidRDefault="00C24659" w:rsidP="00830960">
      <w:pPr>
        <w:rPr>
          <w:rFonts w:ascii="Calibri" w:hAnsi="Calibri"/>
          <w:lang w:eastAsia="de-DE"/>
        </w:rPr>
      </w:pPr>
      <w:r>
        <w:rPr>
          <w:rFonts w:ascii="Calibri" w:hAnsi="Calibri"/>
          <w:lang w:eastAsia="de-DE"/>
        </w:rPr>
        <w:t xml:space="preserve">Field trials were undertaken on the evening of 11 October 2018, with </w:t>
      </w:r>
      <w:r w:rsidR="00CE7668">
        <w:rPr>
          <w:rFonts w:ascii="Calibri" w:hAnsi="Calibri"/>
          <w:lang w:eastAsia="de-DE"/>
        </w:rPr>
        <w:t>the test light approximately 2.7</w:t>
      </w:r>
      <w:r>
        <w:rPr>
          <w:rFonts w:ascii="Calibri" w:hAnsi="Calibri"/>
          <w:lang w:eastAsia="de-DE"/>
        </w:rPr>
        <w:t xml:space="preserve"> </w:t>
      </w:r>
      <w:r w:rsidR="00CE7668">
        <w:rPr>
          <w:rFonts w:ascii="Calibri" w:hAnsi="Calibri"/>
          <w:lang w:eastAsia="de-DE"/>
        </w:rPr>
        <w:t>NM</w:t>
      </w:r>
      <w:r>
        <w:rPr>
          <w:rFonts w:ascii="Calibri" w:hAnsi="Calibri"/>
          <w:lang w:eastAsia="de-DE"/>
        </w:rPr>
        <w:t xml:space="preserve"> from a group of observers, in an area with n</w:t>
      </w:r>
      <w:r w:rsidR="00993636">
        <w:rPr>
          <w:rFonts w:ascii="Calibri" w:hAnsi="Calibri"/>
          <w:lang w:eastAsia="de-DE"/>
        </w:rPr>
        <w:t xml:space="preserve">umerous other types of </w:t>
      </w:r>
      <w:r w:rsidR="00CE7668">
        <w:rPr>
          <w:rFonts w:ascii="Calibri" w:hAnsi="Calibri"/>
          <w:lang w:eastAsia="de-DE"/>
        </w:rPr>
        <w:t>AtoN and background / rival lights</w:t>
      </w:r>
      <w:r w:rsidR="00993636">
        <w:rPr>
          <w:rFonts w:ascii="Calibri" w:hAnsi="Calibri"/>
          <w:lang w:eastAsia="de-DE"/>
        </w:rPr>
        <w:t>.</w:t>
      </w:r>
    </w:p>
    <w:p w14:paraId="6FCDB8BF" w14:textId="77777777" w:rsidR="00C24659" w:rsidRDefault="00C24659" w:rsidP="00830960">
      <w:pPr>
        <w:rPr>
          <w:rFonts w:ascii="Calibri" w:hAnsi="Calibri"/>
          <w:lang w:eastAsia="de-DE"/>
        </w:rPr>
      </w:pPr>
    </w:p>
    <w:p w14:paraId="7481F970" w14:textId="5AA02ABF" w:rsidR="000C49A3" w:rsidRDefault="00C24659" w:rsidP="00830960">
      <w:pPr>
        <w:rPr>
          <w:rFonts w:ascii="Calibri" w:hAnsi="Calibri"/>
          <w:lang w:eastAsia="de-DE"/>
        </w:rPr>
      </w:pPr>
      <w:r>
        <w:rPr>
          <w:rFonts w:ascii="Calibri" w:hAnsi="Calibri"/>
          <w:lang w:eastAsia="de-DE"/>
        </w:rPr>
        <w:t xml:space="preserve">Initial observations noted that the </w:t>
      </w:r>
      <w:r w:rsidR="00D53670">
        <w:rPr>
          <w:rFonts w:ascii="Calibri" w:hAnsi="Calibri"/>
          <w:lang w:eastAsia="de-DE"/>
        </w:rPr>
        <w:t xml:space="preserve">10 to </w:t>
      </w:r>
      <w:r>
        <w:rPr>
          <w:rFonts w:ascii="Calibri" w:hAnsi="Calibri"/>
          <w:lang w:eastAsia="de-DE"/>
        </w:rPr>
        <w:t>20Hz flickering light</w:t>
      </w:r>
      <w:r w:rsidR="00D53670">
        <w:rPr>
          <w:rFonts w:ascii="Calibri" w:hAnsi="Calibri"/>
          <w:lang w:eastAsia="de-DE"/>
        </w:rPr>
        <w:t>s</w:t>
      </w:r>
      <w:r>
        <w:rPr>
          <w:rFonts w:ascii="Calibri" w:hAnsi="Calibri"/>
          <w:lang w:eastAsia="de-DE"/>
        </w:rPr>
        <w:t xml:space="preserve"> did not show well at this distance</w:t>
      </w:r>
      <w:r w:rsidR="00D53670">
        <w:rPr>
          <w:rFonts w:ascii="Calibri" w:hAnsi="Calibri"/>
          <w:lang w:eastAsia="de-DE"/>
        </w:rPr>
        <w:t xml:space="preserve"> compared with laboratory tests. S</w:t>
      </w:r>
      <w:r>
        <w:rPr>
          <w:rFonts w:ascii="Calibri" w:hAnsi="Calibri"/>
          <w:lang w:eastAsia="de-DE"/>
        </w:rPr>
        <w:t>ubsequent experimentation sugges</w:t>
      </w:r>
      <w:r w:rsidR="00CE7668">
        <w:rPr>
          <w:rFonts w:ascii="Calibri" w:hAnsi="Calibri"/>
          <w:lang w:eastAsia="de-DE"/>
        </w:rPr>
        <w:t xml:space="preserve">ted that a flicker frequency of </w:t>
      </w:r>
      <w:r>
        <w:rPr>
          <w:rFonts w:ascii="Calibri" w:hAnsi="Calibri"/>
          <w:lang w:eastAsia="de-DE"/>
        </w:rPr>
        <w:t xml:space="preserve">5Hz </w:t>
      </w:r>
      <w:r w:rsidR="000C49A3">
        <w:rPr>
          <w:rFonts w:ascii="Calibri" w:hAnsi="Calibri"/>
          <w:lang w:eastAsia="de-DE"/>
        </w:rPr>
        <w:t xml:space="preserve">was more obviously different to existing lights. </w:t>
      </w:r>
    </w:p>
    <w:p w14:paraId="39F59AD8" w14:textId="77777777" w:rsidR="000C49A3" w:rsidRDefault="000C49A3" w:rsidP="00830960">
      <w:pPr>
        <w:rPr>
          <w:rFonts w:ascii="Calibri" w:hAnsi="Calibri"/>
          <w:lang w:eastAsia="de-DE"/>
        </w:rPr>
      </w:pPr>
    </w:p>
    <w:p w14:paraId="38435663" w14:textId="7DC0815E" w:rsidR="00D21AA2" w:rsidRDefault="000C49A3" w:rsidP="00830960">
      <w:pPr>
        <w:rPr>
          <w:rFonts w:ascii="Calibri" w:hAnsi="Calibri"/>
          <w:lang w:eastAsia="de-DE"/>
        </w:rPr>
      </w:pPr>
      <w:r>
        <w:rPr>
          <w:rFonts w:ascii="Calibri" w:hAnsi="Calibri"/>
          <w:lang w:eastAsia="de-DE"/>
        </w:rPr>
        <w:t xml:space="preserve">A composite character of three flickering flashes, followed by 2 </w:t>
      </w:r>
      <w:r w:rsidR="000E744A">
        <w:rPr>
          <w:rFonts w:ascii="Calibri" w:hAnsi="Calibri"/>
          <w:lang w:eastAsia="de-DE"/>
        </w:rPr>
        <w:t>convention</w:t>
      </w:r>
      <w:r>
        <w:rPr>
          <w:rFonts w:ascii="Calibri" w:hAnsi="Calibri"/>
          <w:lang w:eastAsia="de-DE"/>
        </w:rPr>
        <w:t>al (</w:t>
      </w:r>
      <w:r w:rsidR="003D3F91">
        <w:rPr>
          <w:rFonts w:ascii="Calibri" w:hAnsi="Calibri"/>
          <w:lang w:eastAsia="de-DE"/>
        </w:rPr>
        <w:t>rectangular</w:t>
      </w:r>
      <w:r>
        <w:rPr>
          <w:rFonts w:ascii="Calibri" w:hAnsi="Calibri"/>
          <w:lang w:eastAsia="de-DE"/>
        </w:rPr>
        <w:t xml:space="preserve">) flashes, </w:t>
      </w:r>
      <w:r w:rsidR="00A318BA">
        <w:rPr>
          <w:rFonts w:ascii="Calibri" w:hAnsi="Calibri"/>
          <w:lang w:eastAsia="de-DE"/>
        </w:rPr>
        <w:t>i</w:t>
      </w:r>
      <w:r>
        <w:rPr>
          <w:rFonts w:ascii="Calibri" w:hAnsi="Calibri"/>
          <w:lang w:eastAsia="de-DE"/>
        </w:rPr>
        <w:t>s an effective light and obviously different to existing light characters.</w:t>
      </w:r>
      <w:r w:rsidR="00CC678A">
        <w:rPr>
          <w:rFonts w:ascii="Calibri" w:hAnsi="Calibri"/>
          <w:lang w:eastAsia="de-DE"/>
        </w:rPr>
        <w:t xml:space="preserve"> </w:t>
      </w:r>
      <w:r w:rsidR="00D21AA2">
        <w:rPr>
          <w:rFonts w:ascii="Calibri" w:hAnsi="Calibri"/>
          <w:lang w:eastAsia="de-DE"/>
        </w:rPr>
        <w:t>This character can be described as:</w:t>
      </w:r>
    </w:p>
    <w:p w14:paraId="742FEB0E" w14:textId="77777777" w:rsidR="00CC678A" w:rsidRDefault="00CC678A" w:rsidP="00830960">
      <w:pPr>
        <w:rPr>
          <w:rFonts w:ascii="Calibri" w:hAnsi="Calibri"/>
          <w:lang w:eastAsia="de-DE"/>
        </w:rPr>
      </w:pPr>
    </w:p>
    <w:p w14:paraId="0A55D4B5" w14:textId="085CF8B9" w:rsidR="00D21AA2" w:rsidRDefault="00D21AA2" w:rsidP="00CC678A">
      <w:pPr>
        <w:ind w:left="2694"/>
        <w:rPr>
          <w:rFonts w:ascii="Calibri" w:hAnsi="Calibri"/>
          <w:lang w:eastAsia="de-DE"/>
        </w:rPr>
      </w:pPr>
      <w:r>
        <w:rPr>
          <w:rFonts w:ascii="Calibri" w:hAnsi="Calibri"/>
          <w:lang w:eastAsia="de-DE"/>
        </w:rPr>
        <w:t xml:space="preserve">Flicker </w:t>
      </w:r>
      <w:r w:rsidR="003D3F91">
        <w:rPr>
          <w:rFonts w:ascii="Calibri" w:hAnsi="Calibri"/>
          <w:lang w:eastAsia="de-DE"/>
        </w:rPr>
        <w:t>1s + eclipse 0.7</w:t>
      </w:r>
      <w:r>
        <w:rPr>
          <w:rFonts w:ascii="Calibri" w:hAnsi="Calibri"/>
          <w:lang w:eastAsia="de-DE"/>
        </w:rPr>
        <w:t xml:space="preserve">s (x </w:t>
      </w:r>
      <w:r w:rsidR="003D3F91">
        <w:rPr>
          <w:rFonts w:ascii="Calibri" w:hAnsi="Calibri"/>
          <w:lang w:eastAsia="de-DE"/>
        </w:rPr>
        <w:t>2</w:t>
      </w:r>
      <w:r>
        <w:rPr>
          <w:rFonts w:ascii="Calibri" w:hAnsi="Calibri"/>
          <w:lang w:eastAsia="de-DE"/>
        </w:rPr>
        <w:t>)</w:t>
      </w:r>
    </w:p>
    <w:p w14:paraId="5ABEB1BB" w14:textId="304700F1" w:rsidR="003D3F91" w:rsidRDefault="003D3F91" w:rsidP="003D3F91">
      <w:pPr>
        <w:ind w:left="2694"/>
        <w:rPr>
          <w:rFonts w:ascii="Calibri" w:hAnsi="Calibri"/>
          <w:lang w:eastAsia="de-DE"/>
        </w:rPr>
      </w:pPr>
      <w:r>
        <w:rPr>
          <w:rFonts w:ascii="Calibri" w:hAnsi="Calibri"/>
          <w:lang w:eastAsia="de-DE"/>
        </w:rPr>
        <w:t xml:space="preserve">Flicker 1s + eclipse 0.5s </w:t>
      </w:r>
    </w:p>
    <w:p w14:paraId="086AC83F" w14:textId="12E6E411" w:rsidR="00D21AA2" w:rsidRDefault="00D21AA2" w:rsidP="00CC678A">
      <w:pPr>
        <w:ind w:left="2694"/>
        <w:rPr>
          <w:rFonts w:ascii="Calibri" w:hAnsi="Calibri"/>
          <w:lang w:eastAsia="de-DE"/>
        </w:rPr>
      </w:pPr>
      <w:r>
        <w:rPr>
          <w:rFonts w:ascii="Calibri" w:hAnsi="Calibri"/>
          <w:lang w:eastAsia="de-DE"/>
        </w:rPr>
        <w:t xml:space="preserve">Flash </w:t>
      </w:r>
      <w:r w:rsidR="003D3F91">
        <w:rPr>
          <w:rFonts w:ascii="Calibri" w:hAnsi="Calibri"/>
          <w:lang w:eastAsia="de-DE"/>
        </w:rPr>
        <w:t>1</w:t>
      </w:r>
      <w:r>
        <w:rPr>
          <w:rFonts w:ascii="Calibri" w:hAnsi="Calibri"/>
          <w:lang w:eastAsia="de-DE"/>
        </w:rPr>
        <w:t>s + eclipse 0.5s</w:t>
      </w:r>
    </w:p>
    <w:p w14:paraId="62DBF810" w14:textId="172E8F86" w:rsidR="00D21AA2" w:rsidRDefault="00D21AA2" w:rsidP="00CC678A">
      <w:pPr>
        <w:ind w:left="2694"/>
        <w:rPr>
          <w:rFonts w:ascii="Calibri" w:hAnsi="Calibri"/>
          <w:lang w:eastAsia="de-DE"/>
        </w:rPr>
      </w:pPr>
      <w:r>
        <w:rPr>
          <w:rFonts w:ascii="Calibri" w:hAnsi="Calibri"/>
          <w:lang w:eastAsia="de-DE"/>
        </w:rPr>
        <w:t xml:space="preserve">Flash </w:t>
      </w:r>
      <w:r w:rsidR="003D3F91">
        <w:rPr>
          <w:rFonts w:ascii="Calibri" w:hAnsi="Calibri"/>
          <w:lang w:eastAsia="de-DE"/>
        </w:rPr>
        <w:t>1</w:t>
      </w:r>
      <w:r>
        <w:rPr>
          <w:rFonts w:ascii="Calibri" w:hAnsi="Calibri"/>
          <w:lang w:eastAsia="de-DE"/>
        </w:rPr>
        <w:t>s + eclipse 3s</w:t>
      </w:r>
    </w:p>
    <w:p w14:paraId="78F52F51" w14:textId="77777777" w:rsidR="00D21AA2" w:rsidRDefault="00D21AA2" w:rsidP="00D21AA2">
      <w:pPr>
        <w:rPr>
          <w:rFonts w:ascii="Calibri" w:hAnsi="Calibri"/>
          <w:lang w:eastAsia="de-DE"/>
        </w:rPr>
      </w:pPr>
    </w:p>
    <w:p w14:paraId="0D0ABD87" w14:textId="4D94C903" w:rsidR="003D3F91" w:rsidRDefault="003D3F91" w:rsidP="003D3F91">
      <w:pPr>
        <w:pStyle w:val="BodyText"/>
        <w:jc w:val="left"/>
        <w:rPr>
          <w:rFonts w:eastAsia="Times New Roman" w:cs="Times New Roman"/>
          <w:szCs w:val="20"/>
          <w:lang w:eastAsia="de-DE"/>
        </w:rPr>
      </w:pPr>
      <w:r>
        <w:rPr>
          <w:lang w:eastAsia="de-DE"/>
        </w:rPr>
        <w:t>A demonstration of this character is viewable on the IALA LinkedIn web page</w:t>
      </w:r>
      <w:r w:rsidR="00D53670">
        <w:rPr>
          <w:lang w:eastAsia="de-DE"/>
        </w:rPr>
        <w:t xml:space="preserve"> and the ARM8 website</w:t>
      </w:r>
      <w:r>
        <w:rPr>
          <w:lang w:eastAsia="de-DE"/>
        </w:rPr>
        <w:t>.</w:t>
      </w:r>
      <w:r w:rsidRPr="003D3F91">
        <w:rPr>
          <w:rFonts w:eastAsia="Times New Roman" w:cs="Times New Roman"/>
          <w:szCs w:val="20"/>
          <w:lang w:eastAsia="de-DE"/>
        </w:rPr>
        <w:t xml:space="preserve"> </w:t>
      </w:r>
    </w:p>
    <w:p w14:paraId="590A5BD4" w14:textId="701599EA" w:rsidR="003D3F91" w:rsidRDefault="003D3F91" w:rsidP="003D3F91">
      <w:pPr>
        <w:pStyle w:val="BodyText"/>
        <w:jc w:val="left"/>
        <w:rPr>
          <w:rFonts w:eastAsia="Times New Roman" w:cs="Times New Roman"/>
          <w:szCs w:val="20"/>
          <w:lang w:eastAsia="de-DE"/>
        </w:rPr>
      </w:pPr>
      <w:r>
        <w:rPr>
          <w:rFonts w:eastAsia="Times New Roman" w:cs="Times New Roman"/>
          <w:szCs w:val="20"/>
          <w:lang w:eastAsia="de-DE"/>
        </w:rPr>
        <w:t>The GLA test results report will be submitted as an input to ENG9 and ENAV23.</w:t>
      </w:r>
    </w:p>
    <w:p w14:paraId="42FF2F00" w14:textId="36E35990" w:rsidR="00D21AA2" w:rsidRDefault="00D21AA2" w:rsidP="00830960">
      <w:pPr>
        <w:rPr>
          <w:rFonts w:ascii="Calibri" w:hAnsi="Calibri"/>
          <w:lang w:eastAsia="de-DE"/>
        </w:rPr>
      </w:pPr>
    </w:p>
    <w:p w14:paraId="693B9690" w14:textId="77777777" w:rsidR="003D3F91" w:rsidRDefault="003D3F91" w:rsidP="00830960">
      <w:pPr>
        <w:rPr>
          <w:rFonts w:ascii="Calibri" w:hAnsi="Calibri"/>
          <w:lang w:eastAsia="de-DE"/>
        </w:rPr>
      </w:pPr>
    </w:p>
    <w:p w14:paraId="2E0C13DD" w14:textId="77777777" w:rsidR="003D3F91" w:rsidRDefault="003D3F91" w:rsidP="00830960">
      <w:pPr>
        <w:rPr>
          <w:rFonts w:ascii="Calibri" w:hAnsi="Calibri"/>
          <w:lang w:eastAsia="de-DE"/>
        </w:rPr>
      </w:pPr>
    </w:p>
    <w:p w14:paraId="60BCDE1B" w14:textId="435751C3" w:rsidR="009F5C36" w:rsidRPr="00164ACF" w:rsidRDefault="003E4AA1" w:rsidP="00E66034">
      <w:pPr>
        <w:pStyle w:val="Heading1"/>
      </w:pPr>
      <w:r>
        <w:t>Requested action</w:t>
      </w:r>
    </w:p>
    <w:p w14:paraId="262422C2" w14:textId="16084C87" w:rsidR="006B7E0D" w:rsidRDefault="00085DF6" w:rsidP="00D65F60">
      <w:pPr>
        <w:pStyle w:val="BodyText"/>
        <w:jc w:val="left"/>
        <w:rPr>
          <w:rFonts w:eastAsia="Times New Roman" w:cs="Times New Roman"/>
          <w:szCs w:val="20"/>
          <w:lang w:eastAsia="de-DE"/>
        </w:rPr>
      </w:pPr>
      <w:r>
        <w:rPr>
          <w:rFonts w:eastAsia="Times New Roman" w:cs="Times New Roman"/>
          <w:szCs w:val="20"/>
          <w:lang w:eastAsia="de-DE"/>
        </w:rPr>
        <w:t xml:space="preserve">Other </w:t>
      </w:r>
      <w:r w:rsidR="00CE7668">
        <w:rPr>
          <w:rFonts w:eastAsia="Times New Roman" w:cs="Times New Roman"/>
          <w:szCs w:val="20"/>
          <w:lang w:eastAsia="de-DE"/>
        </w:rPr>
        <w:t>organisations</w:t>
      </w:r>
      <w:r>
        <w:rPr>
          <w:rFonts w:eastAsia="Times New Roman" w:cs="Times New Roman"/>
          <w:szCs w:val="20"/>
          <w:lang w:eastAsia="de-DE"/>
        </w:rPr>
        <w:t xml:space="preserve"> are encouraged to </w:t>
      </w:r>
      <w:r w:rsidR="007C4966">
        <w:rPr>
          <w:rFonts w:eastAsia="Times New Roman" w:cs="Times New Roman"/>
          <w:szCs w:val="20"/>
          <w:lang w:eastAsia="de-DE"/>
        </w:rPr>
        <w:t xml:space="preserve">note these trials, </w:t>
      </w:r>
      <w:r>
        <w:rPr>
          <w:rFonts w:eastAsia="Times New Roman" w:cs="Times New Roman"/>
          <w:szCs w:val="20"/>
          <w:lang w:eastAsia="de-DE"/>
        </w:rPr>
        <w:t>undertake</w:t>
      </w:r>
      <w:r w:rsidR="006B7E0D">
        <w:rPr>
          <w:rFonts w:eastAsia="Times New Roman" w:cs="Times New Roman"/>
          <w:szCs w:val="20"/>
          <w:lang w:eastAsia="de-DE"/>
        </w:rPr>
        <w:t xml:space="preserve"> </w:t>
      </w:r>
      <w:r w:rsidR="007C4966">
        <w:rPr>
          <w:rFonts w:eastAsia="Times New Roman" w:cs="Times New Roman"/>
          <w:szCs w:val="20"/>
          <w:lang w:eastAsia="de-DE"/>
        </w:rPr>
        <w:t>s</w:t>
      </w:r>
      <w:r>
        <w:rPr>
          <w:rFonts w:eastAsia="Times New Roman" w:cs="Times New Roman"/>
          <w:szCs w:val="20"/>
          <w:lang w:eastAsia="de-DE"/>
        </w:rPr>
        <w:t xml:space="preserve">imilar trials </w:t>
      </w:r>
      <w:r w:rsidR="007C4966">
        <w:rPr>
          <w:rFonts w:eastAsia="Times New Roman" w:cs="Times New Roman"/>
          <w:szCs w:val="20"/>
          <w:lang w:eastAsia="de-DE"/>
        </w:rPr>
        <w:t>and propose alternative flash characters for the marking of Mobile AtoN. Any such proposals will be considered by the ARM Committee and, if necessary, comparative trials of all proposals will be arranged.</w:t>
      </w:r>
    </w:p>
    <w:p w14:paraId="54D46699" w14:textId="7693F3CF" w:rsidR="00AE255F" w:rsidRDefault="00AE255F" w:rsidP="00D65F60">
      <w:pPr>
        <w:pStyle w:val="BodyText"/>
        <w:jc w:val="left"/>
        <w:rPr>
          <w:rFonts w:eastAsia="Times New Roman" w:cs="Times New Roman"/>
          <w:szCs w:val="20"/>
          <w:lang w:eastAsia="de-DE"/>
        </w:rPr>
      </w:pPr>
      <w:r>
        <w:rPr>
          <w:rFonts w:eastAsia="Times New Roman" w:cs="Times New Roman"/>
          <w:szCs w:val="20"/>
          <w:lang w:eastAsia="de-DE"/>
        </w:rPr>
        <w:t xml:space="preserve">Feedback is sought </w:t>
      </w:r>
      <w:r w:rsidR="00CE7668">
        <w:rPr>
          <w:rFonts w:eastAsia="Times New Roman" w:cs="Times New Roman"/>
          <w:szCs w:val="20"/>
          <w:lang w:eastAsia="de-DE"/>
        </w:rPr>
        <w:t xml:space="preserve">from IALA Committees </w:t>
      </w:r>
      <w:r>
        <w:rPr>
          <w:rFonts w:eastAsia="Times New Roman" w:cs="Times New Roman"/>
          <w:szCs w:val="20"/>
          <w:lang w:eastAsia="de-DE"/>
        </w:rPr>
        <w:t>prior to ARM9 in April 2019.</w:t>
      </w:r>
      <w:r w:rsidR="00AB746E">
        <w:rPr>
          <w:rFonts w:eastAsia="Times New Roman" w:cs="Times New Roman"/>
          <w:szCs w:val="20"/>
          <w:lang w:eastAsia="de-DE"/>
        </w:rPr>
        <w:t xml:space="preserve"> It is intended to finalise a MAtoN Guideline at ARM10. </w:t>
      </w:r>
    </w:p>
    <w:p w14:paraId="5FF059F2" w14:textId="26206482" w:rsidR="00D53670" w:rsidRDefault="00D53670" w:rsidP="00D65F60">
      <w:pPr>
        <w:pStyle w:val="BodyText"/>
        <w:jc w:val="left"/>
        <w:rPr>
          <w:rFonts w:eastAsia="Times New Roman" w:cs="Times New Roman"/>
          <w:szCs w:val="20"/>
          <w:lang w:eastAsia="de-DE"/>
        </w:rPr>
      </w:pPr>
      <w:r>
        <w:rPr>
          <w:rFonts w:eastAsia="Times New Roman" w:cs="Times New Roman"/>
          <w:szCs w:val="20"/>
          <w:lang w:eastAsia="de-DE"/>
        </w:rPr>
        <w:t>GRAD is requested</w:t>
      </w:r>
      <w:bookmarkStart w:id="0" w:name="_GoBack"/>
      <w:bookmarkEnd w:id="0"/>
      <w:r>
        <w:rPr>
          <w:rFonts w:eastAsia="Times New Roman" w:cs="Times New Roman"/>
          <w:szCs w:val="20"/>
          <w:lang w:eastAsia="de-DE"/>
        </w:rPr>
        <w:t xml:space="preserve"> to forward trial report to ENG9, ARM9 and ENAV23</w:t>
      </w:r>
    </w:p>
    <w:p w14:paraId="6DAC72B3" w14:textId="77777777" w:rsidR="00AB746E" w:rsidRPr="00164ACF" w:rsidRDefault="00AB746E" w:rsidP="00D65F60">
      <w:pPr>
        <w:pStyle w:val="BodyText"/>
        <w:jc w:val="left"/>
        <w:rPr>
          <w:lang w:eastAsia="de-DE"/>
        </w:rPr>
      </w:pPr>
    </w:p>
    <w:sectPr w:rsidR="00AB746E" w:rsidRPr="00164ACF" w:rsidSect="005D05AC">
      <w:headerReference w:type="default" r:id="rId7"/>
      <w:footerReference w:type="default" r:id="rId8"/>
      <w:pgSz w:w="12240" w:h="15840"/>
      <w:pgMar w:top="1134" w:right="1134" w:bottom="1134" w:left="1134"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A8B552" w16cid:durableId="1F716A0F"/>
  <w16cid:commentId w16cid:paraId="2C40E454" w16cid:durableId="1F716AB0"/>
  <w16cid:commentId w16cid:paraId="54814F1B" w16cid:durableId="1F716C7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58E74" w14:textId="77777777" w:rsidR="00956918" w:rsidRDefault="00956918" w:rsidP="00002906">
      <w:r>
        <w:separator/>
      </w:r>
    </w:p>
  </w:endnote>
  <w:endnote w:type="continuationSeparator" w:id="0">
    <w:p w14:paraId="31286837" w14:textId="77777777" w:rsidR="00956918" w:rsidRDefault="0095691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CAE8B" w14:textId="3DACA825" w:rsidR="00002906" w:rsidRDefault="00002906">
    <w:pPr>
      <w:pStyle w:val="Footer"/>
    </w:pPr>
    <w:r>
      <w:tab/>
    </w:r>
    <w:r>
      <w:fldChar w:fldCharType="begin"/>
    </w:r>
    <w:r>
      <w:instrText xml:space="preserve"> PAGE   \* MERGEFORMAT </w:instrText>
    </w:r>
    <w:r>
      <w:fldChar w:fldCharType="separate"/>
    </w:r>
    <w:r w:rsidR="00D53670">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CB33A" w14:textId="77777777" w:rsidR="00956918" w:rsidRDefault="00956918" w:rsidP="00002906">
      <w:r>
        <w:separator/>
      </w:r>
    </w:p>
  </w:footnote>
  <w:footnote w:type="continuationSeparator" w:id="0">
    <w:p w14:paraId="076A4C20" w14:textId="77777777" w:rsidR="00956918" w:rsidRDefault="00956918"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35FB7" w14:textId="77777777" w:rsidR="00073774" w:rsidRDefault="005C5612">
    <w:pPr>
      <w:pStyle w:val="Header"/>
    </w:pPr>
    <w:r>
      <w:rPr>
        <w:noProof/>
        <w:lang w:val="en-GB" w:eastAsia="en-GB"/>
      </w:rPr>
      <w:drawing>
        <wp:inline distT="0" distB="0" distL="0" distR="0" wp14:anchorId="1DF86514" wp14:editId="5D4A6FCE">
          <wp:extent cx="748030" cy="728980"/>
          <wp:effectExtent l="0" t="0" r="0" b="0"/>
          <wp:docPr id="2" name="Picture 2"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9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031585"/>
    <w:multiLevelType w:val="hybridMultilevel"/>
    <w:tmpl w:val="70CA6F9C"/>
    <w:lvl w:ilvl="0" w:tplc="663EDBD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6872EB3"/>
    <w:multiLevelType w:val="hybridMultilevel"/>
    <w:tmpl w:val="77EE6AE2"/>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39348B1"/>
    <w:multiLevelType w:val="hybridMultilevel"/>
    <w:tmpl w:val="BE80C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5"/>
  </w:num>
  <w:num w:numId="18">
    <w:abstractNumId w:val="2"/>
  </w:num>
  <w:num w:numId="19">
    <w:abstractNumId w:val="14"/>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fr-FR" w:vendorID="64" w:dllVersion="131078" w:nlCheck="1" w:checkStyle="0"/>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23D8F"/>
    <w:rsid w:val="00031A92"/>
    <w:rsid w:val="000348ED"/>
    <w:rsid w:val="00036801"/>
    <w:rsid w:val="000423CD"/>
    <w:rsid w:val="00050DA7"/>
    <w:rsid w:val="00073774"/>
    <w:rsid w:val="00085DF6"/>
    <w:rsid w:val="000A5A01"/>
    <w:rsid w:val="000C49A3"/>
    <w:rsid w:val="000E744A"/>
    <w:rsid w:val="00135447"/>
    <w:rsid w:val="00152273"/>
    <w:rsid w:val="001523E6"/>
    <w:rsid w:val="00164ACF"/>
    <w:rsid w:val="00174F30"/>
    <w:rsid w:val="001A654A"/>
    <w:rsid w:val="001C557C"/>
    <w:rsid w:val="001C74CF"/>
    <w:rsid w:val="001D70EE"/>
    <w:rsid w:val="0025000D"/>
    <w:rsid w:val="00251C7A"/>
    <w:rsid w:val="002C334E"/>
    <w:rsid w:val="002F0516"/>
    <w:rsid w:val="003B3DB5"/>
    <w:rsid w:val="003D3F91"/>
    <w:rsid w:val="003D55DD"/>
    <w:rsid w:val="003E1831"/>
    <w:rsid w:val="003E4AA1"/>
    <w:rsid w:val="003E5DEB"/>
    <w:rsid w:val="004053E0"/>
    <w:rsid w:val="0042446C"/>
    <w:rsid w:val="00424954"/>
    <w:rsid w:val="00427E7E"/>
    <w:rsid w:val="004C1386"/>
    <w:rsid w:val="004C220D"/>
    <w:rsid w:val="004D7E53"/>
    <w:rsid w:val="0057125B"/>
    <w:rsid w:val="005C5612"/>
    <w:rsid w:val="005D05AC"/>
    <w:rsid w:val="005F189D"/>
    <w:rsid w:val="0060505F"/>
    <w:rsid w:val="00630F7F"/>
    <w:rsid w:val="0064435F"/>
    <w:rsid w:val="00680924"/>
    <w:rsid w:val="006B7E0D"/>
    <w:rsid w:val="006D470F"/>
    <w:rsid w:val="00715B20"/>
    <w:rsid w:val="00727E88"/>
    <w:rsid w:val="00746DB5"/>
    <w:rsid w:val="00775878"/>
    <w:rsid w:val="007C1E5F"/>
    <w:rsid w:val="007C4966"/>
    <w:rsid w:val="0080092C"/>
    <w:rsid w:val="0081135F"/>
    <w:rsid w:val="00830960"/>
    <w:rsid w:val="00872453"/>
    <w:rsid w:val="00881B99"/>
    <w:rsid w:val="008F13DD"/>
    <w:rsid w:val="00902AA4"/>
    <w:rsid w:val="00904D6E"/>
    <w:rsid w:val="0091472B"/>
    <w:rsid w:val="00952388"/>
    <w:rsid w:val="00956918"/>
    <w:rsid w:val="00993636"/>
    <w:rsid w:val="009C7A5E"/>
    <w:rsid w:val="009F3B6C"/>
    <w:rsid w:val="009F5C36"/>
    <w:rsid w:val="00A27F12"/>
    <w:rsid w:val="00A30579"/>
    <w:rsid w:val="00A318BA"/>
    <w:rsid w:val="00A35423"/>
    <w:rsid w:val="00AA76C0"/>
    <w:rsid w:val="00AB746E"/>
    <w:rsid w:val="00AD42B3"/>
    <w:rsid w:val="00AE1B6F"/>
    <w:rsid w:val="00AE255F"/>
    <w:rsid w:val="00B077EC"/>
    <w:rsid w:val="00B15B24"/>
    <w:rsid w:val="00B428DA"/>
    <w:rsid w:val="00B73197"/>
    <w:rsid w:val="00B73700"/>
    <w:rsid w:val="00B7698D"/>
    <w:rsid w:val="00B8247E"/>
    <w:rsid w:val="00BE56DF"/>
    <w:rsid w:val="00C24659"/>
    <w:rsid w:val="00C55301"/>
    <w:rsid w:val="00CA04AF"/>
    <w:rsid w:val="00CC17D1"/>
    <w:rsid w:val="00CC678A"/>
    <w:rsid w:val="00CE7668"/>
    <w:rsid w:val="00CF0792"/>
    <w:rsid w:val="00CF3661"/>
    <w:rsid w:val="00D17BC8"/>
    <w:rsid w:val="00D21AA2"/>
    <w:rsid w:val="00D53670"/>
    <w:rsid w:val="00D56212"/>
    <w:rsid w:val="00D5739D"/>
    <w:rsid w:val="00D6196D"/>
    <w:rsid w:val="00D65F60"/>
    <w:rsid w:val="00DE6625"/>
    <w:rsid w:val="00DF60DC"/>
    <w:rsid w:val="00E17A51"/>
    <w:rsid w:val="00E401AE"/>
    <w:rsid w:val="00E42307"/>
    <w:rsid w:val="00E64D77"/>
    <w:rsid w:val="00E66034"/>
    <w:rsid w:val="00E9327B"/>
    <w:rsid w:val="00E93C9B"/>
    <w:rsid w:val="00EE075F"/>
    <w:rsid w:val="00EE3F2F"/>
    <w:rsid w:val="00F00151"/>
    <w:rsid w:val="00F24B39"/>
    <w:rsid w:val="00F3425E"/>
    <w:rsid w:val="00F67383"/>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260EF4"/>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3B3DB5"/>
    <w:pPr>
      <w:ind w:left="720"/>
      <w:contextualSpacing/>
    </w:pPr>
    <w:rPr>
      <w:rFonts w:eastAsia="Calibri" w:cs="Calibri"/>
      <w:szCs w:val="22"/>
      <w:lang w:eastAsia="en-GB"/>
    </w:rPr>
  </w:style>
  <w:style w:type="character" w:styleId="CommentReference">
    <w:name w:val="annotation reference"/>
    <w:basedOn w:val="DefaultParagraphFont"/>
    <w:rsid w:val="00D17BC8"/>
    <w:rPr>
      <w:sz w:val="16"/>
      <w:szCs w:val="16"/>
    </w:rPr>
  </w:style>
  <w:style w:type="paragraph" w:styleId="CommentText">
    <w:name w:val="annotation text"/>
    <w:basedOn w:val="Normal"/>
    <w:link w:val="CommentTextChar"/>
    <w:rsid w:val="00D17BC8"/>
    <w:rPr>
      <w:sz w:val="20"/>
    </w:rPr>
  </w:style>
  <w:style w:type="character" w:customStyle="1" w:styleId="CommentTextChar">
    <w:name w:val="Comment Text Char"/>
    <w:basedOn w:val="DefaultParagraphFont"/>
    <w:link w:val="CommentText"/>
    <w:rsid w:val="00D17BC8"/>
    <w:rPr>
      <w:rFonts w:ascii="Arial" w:hAnsi="Arial"/>
      <w:lang w:val="en-GB" w:eastAsia="en-US"/>
    </w:rPr>
  </w:style>
  <w:style w:type="paragraph" w:styleId="CommentSubject">
    <w:name w:val="annotation subject"/>
    <w:basedOn w:val="CommentText"/>
    <w:next w:val="CommentText"/>
    <w:link w:val="CommentSubjectChar"/>
    <w:rsid w:val="00D17BC8"/>
    <w:rPr>
      <w:b/>
      <w:bCs/>
    </w:rPr>
  </w:style>
  <w:style w:type="character" w:customStyle="1" w:styleId="CommentSubjectChar">
    <w:name w:val="Comment Subject Char"/>
    <w:basedOn w:val="CommentTextChar"/>
    <w:link w:val="CommentSubject"/>
    <w:rsid w:val="00D17BC8"/>
    <w:rPr>
      <w:rFonts w:ascii="Arial" w:hAnsi="Arial"/>
      <w:b/>
      <w:bCs/>
      <w:lang w:val="en-GB" w:eastAsia="en-US"/>
    </w:rPr>
  </w:style>
  <w:style w:type="paragraph" w:styleId="BalloonText">
    <w:name w:val="Balloon Text"/>
    <w:basedOn w:val="Normal"/>
    <w:link w:val="BalloonTextChar"/>
    <w:rsid w:val="00D17BC8"/>
    <w:rPr>
      <w:rFonts w:ascii="Segoe UI" w:hAnsi="Segoe UI" w:cs="Segoe UI"/>
      <w:sz w:val="18"/>
      <w:szCs w:val="18"/>
    </w:rPr>
  </w:style>
  <w:style w:type="character" w:customStyle="1" w:styleId="BalloonTextChar">
    <w:name w:val="Balloon Text Char"/>
    <w:basedOn w:val="DefaultParagraphFont"/>
    <w:link w:val="BalloonText"/>
    <w:rsid w:val="00D17BC8"/>
    <w:rPr>
      <w:rFonts w:ascii="Segoe UI" w:hAnsi="Segoe UI" w:cs="Segoe UI"/>
      <w:sz w:val="18"/>
      <w:szCs w:val="18"/>
      <w:lang w:val="en-GB" w:eastAsia="en-US"/>
    </w:rPr>
  </w:style>
  <w:style w:type="paragraph" w:customStyle="1" w:styleId="Default">
    <w:name w:val="Default"/>
    <w:rsid w:val="00830960"/>
    <w:pPr>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6</TotalTime>
  <Pages>2</Pages>
  <Words>424</Words>
  <Characters>2180</Characters>
  <Application>Microsoft Office Word</Application>
  <DocSecurity>0</DocSecurity>
  <Lines>18</Lines>
  <Paragraphs>5</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Plenary Room</cp:lastModifiedBy>
  <cp:revision>3</cp:revision>
  <cp:lastPrinted>2006-10-19T10:49:00Z</cp:lastPrinted>
  <dcterms:created xsi:type="dcterms:W3CDTF">2018-10-25T14:38:00Z</dcterms:created>
  <dcterms:modified xsi:type="dcterms:W3CDTF">2018-10-25T14:43:00Z</dcterms:modified>
</cp:coreProperties>
</file>